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42A" w14:textId="2B69360B" w:rsidR="00C33FEB" w:rsidRDefault="00101953" w:rsidP="00101953">
      <w:pPr>
        <w:jc w:val="center"/>
      </w:pPr>
      <w:r>
        <w:rPr>
          <w:rFonts w:ascii="Helvetica" w:eastAsia="Times New Roman" w:hAnsi="Helvetica" w:cs="Helvetica"/>
          <w:noProof/>
          <w:sz w:val="20"/>
          <w:szCs w:val="20"/>
        </w:rPr>
        <w:drawing>
          <wp:inline distT="0" distB="0" distL="0" distR="0" wp14:anchorId="46DEED5E" wp14:editId="13DCF1D7">
            <wp:extent cx="2390775" cy="762000"/>
            <wp:effectExtent l="0" t="0" r="9525" b="0"/>
            <wp:docPr id="1" name="Picture 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90775" cy="762000"/>
                    </a:xfrm>
                    <a:prstGeom prst="rect">
                      <a:avLst/>
                    </a:prstGeom>
                    <a:noFill/>
                    <a:ln>
                      <a:noFill/>
                    </a:ln>
                  </pic:spPr>
                </pic:pic>
              </a:graphicData>
            </a:graphic>
          </wp:inline>
        </w:drawing>
      </w:r>
    </w:p>
    <w:p w14:paraId="7E4B0C4C" w14:textId="2023CAAE" w:rsidR="00101953" w:rsidRDefault="00101953" w:rsidP="00101953">
      <w:pPr>
        <w:jc w:val="center"/>
      </w:pPr>
    </w:p>
    <w:p w14:paraId="792BE457" w14:textId="73EC88C3" w:rsidR="00101953" w:rsidRDefault="00101953" w:rsidP="00101953">
      <w:pPr>
        <w:pStyle w:val="Heading3"/>
        <w:spacing w:before="0" w:beforeAutospacing="0" w:after="0" w:afterAutospacing="0"/>
        <w:jc w:val="both"/>
        <w:rPr>
          <w:rFonts w:ascii="Century Gothic" w:eastAsia="Times New Roman" w:hAnsi="Century Gothic" w:cs="Helvetica"/>
          <w:b w:val="0"/>
          <w:bCs w:val="0"/>
          <w:color w:val="000000"/>
          <w:sz w:val="18"/>
          <w:szCs w:val="18"/>
          <w:lang w:val="en-US"/>
        </w:rPr>
      </w:pPr>
      <w:r>
        <w:rPr>
          <w:rFonts w:ascii="Century Gothic" w:eastAsia="Times New Roman" w:hAnsi="Century Gothic" w:cs="Helvetica"/>
          <w:b w:val="0"/>
          <w:bCs w:val="0"/>
          <w:color w:val="000000"/>
          <w:sz w:val="18"/>
          <w:szCs w:val="18"/>
          <w:lang w:val="en-US"/>
        </w:rPr>
        <w:t>BLW Marine personnel hold individual accreditation to provide surveys for vessels registered under the Australian Maritime Safety Authority (AMSA) Domestic Commercial Vessels regulation, in addition to Certified Commercial Marine Surveyors (CCMS) through the Australian Institute of Marine Surveyors (AIMS). BLW Surveyors are members of the Nautical Institute UK, in addition to members of Lloyds of London PI Club.</w:t>
      </w:r>
    </w:p>
    <w:p w14:paraId="544796C7" w14:textId="77777777" w:rsidR="00101953" w:rsidRDefault="00101953" w:rsidP="00101953">
      <w:pPr>
        <w:pStyle w:val="Heading3"/>
        <w:spacing w:before="0" w:beforeAutospacing="0" w:after="0" w:afterAutospacing="0"/>
        <w:jc w:val="both"/>
        <w:rPr>
          <w:rFonts w:ascii="Helvetica" w:eastAsia="Times New Roman" w:hAnsi="Helvetica" w:cs="Helvetica"/>
        </w:rPr>
      </w:pPr>
    </w:p>
    <w:p w14:paraId="23E3D4D2" w14:textId="59702689" w:rsidR="00101953" w:rsidRDefault="00101953" w:rsidP="00101953">
      <w:pPr>
        <w:pStyle w:val="NormalWeb"/>
        <w:spacing w:before="0" w:beforeAutospacing="0" w:after="0" w:afterAutospacing="0"/>
        <w:jc w:val="both"/>
        <w:rPr>
          <w:rFonts w:ascii="Century Gothic" w:hAnsi="Century Gothic" w:cs="Helvetica"/>
          <w:color w:val="000000"/>
          <w:sz w:val="18"/>
          <w:szCs w:val="18"/>
          <w:lang w:val="en-US"/>
        </w:rPr>
      </w:pPr>
      <w:r>
        <w:rPr>
          <w:rFonts w:ascii="Century Gothic" w:hAnsi="Century Gothic" w:cs="Helvetica"/>
          <w:color w:val="000000"/>
          <w:sz w:val="18"/>
          <w:szCs w:val="18"/>
          <w:lang w:val="en-US"/>
        </w:rPr>
        <w:t xml:space="preserve">We provide the industry with a range of surveys and vessel </w:t>
      </w:r>
      <w:proofErr w:type="gramStart"/>
      <w:r>
        <w:rPr>
          <w:rFonts w:ascii="Century Gothic" w:hAnsi="Century Gothic" w:cs="Helvetica"/>
          <w:color w:val="000000"/>
          <w:sz w:val="18"/>
          <w:szCs w:val="18"/>
          <w:lang w:val="en-US"/>
        </w:rPr>
        <w:t>support,</w:t>
      </w:r>
      <w:proofErr w:type="gramEnd"/>
      <w:r>
        <w:rPr>
          <w:rFonts w:ascii="Century Gothic" w:hAnsi="Century Gothic" w:cs="Helvetica"/>
          <w:color w:val="000000"/>
          <w:sz w:val="18"/>
          <w:szCs w:val="18"/>
          <w:lang w:val="en-US"/>
        </w:rPr>
        <w:t xml:space="preserve"> these include but not limited too;</w:t>
      </w:r>
    </w:p>
    <w:p w14:paraId="3E83323B" w14:textId="77777777" w:rsidR="00101953" w:rsidRDefault="00101953" w:rsidP="00101953">
      <w:pPr>
        <w:pStyle w:val="NormalWeb"/>
        <w:spacing w:before="0" w:beforeAutospacing="0" w:after="0" w:afterAutospacing="0"/>
        <w:jc w:val="both"/>
        <w:rPr>
          <w:rFonts w:ascii="Helvetica" w:hAnsi="Helvetica" w:cs="Helvetica"/>
          <w:sz w:val="20"/>
          <w:szCs w:val="20"/>
        </w:rPr>
      </w:pPr>
    </w:p>
    <w:p w14:paraId="76682F76" w14:textId="2233D816"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AMSA DCV Surveys</w:t>
      </w:r>
    </w:p>
    <w:p w14:paraId="15F1C465" w14:textId="39F57752"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proofErr w:type="gramStart"/>
      <w:r>
        <w:rPr>
          <w:rFonts w:ascii="Century Gothic" w:hAnsi="Century Gothic" w:cs="Helvetica"/>
          <w:color w:val="000000"/>
          <w:sz w:val="18"/>
          <w:szCs w:val="18"/>
          <w:lang w:val="en-US"/>
        </w:rPr>
        <w:t>Pre Purchase</w:t>
      </w:r>
      <w:proofErr w:type="gramEnd"/>
      <w:r>
        <w:rPr>
          <w:rFonts w:ascii="Century Gothic" w:hAnsi="Century Gothic" w:cs="Helvetica"/>
          <w:color w:val="000000"/>
          <w:sz w:val="18"/>
          <w:szCs w:val="18"/>
          <w:lang w:val="en-US"/>
        </w:rPr>
        <w:t xml:space="preserve"> and Condition Surveys</w:t>
      </w:r>
    </w:p>
    <w:p w14:paraId="77081A59" w14:textId="18EF4887"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Project Management</w:t>
      </w:r>
    </w:p>
    <w:p w14:paraId="0CE7C95D" w14:textId="2EBE1E50"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Safety Management System Audits</w:t>
      </w:r>
    </w:p>
    <w:p w14:paraId="3324A02B" w14:textId="4E9DB08A"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Safety Management System development and improvement</w:t>
      </w:r>
    </w:p>
    <w:p w14:paraId="1F2171FB" w14:textId="77777777"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International Safety Management (ISM) Code Audits</w:t>
      </w:r>
    </w:p>
    <w:p w14:paraId="611E7449" w14:textId="77777777"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Marine Warranty Surveys (Ocean Towage)</w:t>
      </w:r>
    </w:p>
    <w:p w14:paraId="68600702" w14:textId="77777777"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Marine Warranty Surveys (Rig Moves)</w:t>
      </w:r>
    </w:p>
    <w:p w14:paraId="46F9C68C" w14:textId="128A70EF"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Lashing Surveys and Plans</w:t>
      </w:r>
    </w:p>
    <w:p w14:paraId="7742B522" w14:textId="77777777"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P&amp;I Club vessel risk evaluations and assessments</w:t>
      </w:r>
    </w:p>
    <w:p w14:paraId="552BD61B" w14:textId="641B2949"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Hull Insurance Surveys</w:t>
      </w:r>
    </w:p>
    <w:p w14:paraId="0DC1B449" w14:textId="38D1A867"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Helvetica" w:hAnsi="Helvetica" w:cs="Helvetica"/>
          <w:sz w:val="20"/>
          <w:szCs w:val="20"/>
        </w:rPr>
        <w:t>-    </w:t>
      </w:r>
      <w:r>
        <w:rPr>
          <w:rFonts w:ascii="Century Gothic" w:hAnsi="Century Gothic" w:cs="Helvetica"/>
          <w:color w:val="000000"/>
          <w:sz w:val="18"/>
          <w:szCs w:val="18"/>
          <w:lang w:val="en-US"/>
        </w:rPr>
        <w:t>Damage Reports and Inspection</w:t>
      </w:r>
    </w:p>
    <w:p w14:paraId="5B2E0C44" w14:textId="66595CC8"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     Hull condition and valuation</w:t>
      </w:r>
    </w:p>
    <w:p w14:paraId="10996BF1" w14:textId="0D494D42"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New Build Project Management and Commissioning</w:t>
      </w:r>
    </w:p>
    <w:p w14:paraId="68CEAADB" w14:textId="5025A655"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Yacht Surveys and Inspections</w:t>
      </w:r>
    </w:p>
    <w:p w14:paraId="5B7D7723" w14:textId="77777777"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Ultrasonic Thickness Measurement Reports (UT)</w:t>
      </w:r>
    </w:p>
    <w:p w14:paraId="775062E9" w14:textId="4F6ADE0C"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Lay up plans and management</w:t>
      </w:r>
    </w:p>
    <w:p w14:paraId="61EF85BF" w14:textId="77777777"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Vessel Risk Assessments and compliance gap analysis</w:t>
      </w:r>
    </w:p>
    <w:p w14:paraId="3CEAC907" w14:textId="51D56406"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Vessel 3d modelling and drafting</w:t>
      </w:r>
    </w:p>
    <w:p w14:paraId="162EE6D0" w14:textId="77777777"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Vessel 2d drafting (towage plans, general arrangements etc.)</w:t>
      </w:r>
    </w:p>
    <w:p w14:paraId="2059882A" w14:textId="026B2914"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On Hire and Off Hire (Owners and Charterers)</w:t>
      </w:r>
    </w:p>
    <w:p w14:paraId="25C97B7E" w14:textId="64139125" w:rsidR="00101953" w:rsidRDefault="00101953" w:rsidP="00101953">
      <w:pPr>
        <w:pStyle w:val="NormalWeb"/>
        <w:spacing w:before="0" w:beforeAutospacing="0" w:after="0" w:afterAutospacing="0"/>
        <w:ind w:left="720"/>
        <w:jc w:val="both"/>
        <w:rPr>
          <w:rFonts w:ascii="Helvetica" w:hAnsi="Helvetica" w:cs="Helvetica"/>
          <w:sz w:val="20"/>
          <w:szCs w:val="20"/>
        </w:rPr>
      </w:pPr>
      <w:r>
        <w:rPr>
          <w:rFonts w:ascii="Century Gothic" w:hAnsi="Century Gothic" w:cs="Helvetica"/>
          <w:color w:val="000000"/>
          <w:sz w:val="18"/>
          <w:szCs w:val="18"/>
          <w:lang w:val="en-US"/>
        </w:rPr>
        <w:t>-</w:t>
      </w:r>
      <w:r>
        <w:rPr>
          <w:rFonts w:ascii="Times New Roman" w:hAnsi="Times New Roman" w:cs="Times New Roman"/>
          <w:color w:val="000000"/>
          <w:sz w:val="14"/>
          <w:szCs w:val="14"/>
          <w:lang w:val="en-US"/>
        </w:rPr>
        <w:t xml:space="preserve">       </w:t>
      </w:r>
      <w:r>
        <w:rPr>
          <w:rFonts w:ascii="Century Gothic" w:hAnsi="Century Gothic" w:cs="Helvetica"/>
          <w:color w:val="000000"/>
          <w:sz w:val="18"/>
          <w:szCs w:val="18"/>
          <w:lang w:val="en-US"/>
        </w:rPr>
        <w:t>Condition and Suitability</w:t>
      </w:r>
    </w:p>
    <w:p w14:paraId="3D934825" w14:textId="5DB43114" w:rsidR="00101953" w:rsidRDefault="00101953" w:rsidP="00101953">
      <w:pPr>
        <w:pStyle w:val="NormalWeb"/>
        <w:spacing w:before="0" w:beforeAutospacing="0" w:after="0" w:afterAutospacing="0"/>
        <w:jc w:val="both"/>
        <w:rPr>
          <w:rFonts w:ascii="Helvetica" w:hAnsi="Helvetica" w:cs="Helvetica"/>
          <w:sz w:val="20"/>
          <w:szCs w:val="20"/>
        </w:rPr>
      </w:pPr>
    </w:p>
    <w:p w14:paraId="56439632" w14:textId="64CBA7AD" w:rsidR="00101953" w:rsidRDefault="00101953" w:rsidP="00101953">
      <w:pPr>
        <w:pStyle w:val="NormalWeb"/>
        <w:spacing w:before="0" w:beforeAutospacing="0" w:after="0" w:afterAutospacing="0"/>
        <w:jc w:val="both"/>
        <w:rPr>
          <w:rFonts w:ascii="Helvetica" w:hAnsi="Helvetica" w:cs="Helvetica"/>
          <w:sz w:val="20"/>
          <w:szCs w:val="20"/>
        </w:rPr>
      </w:pPr>
      <w:r>
        <w:rPr>
          <w:rFonts w:ascii="Century Gothic" w:hAnsi="Century Gothic" w:cs="Helvetica"/>
          <w:color w:val="000000"/>
          <w:sz w:val="18"/>
          <w:szCs w:val="18"/>
          <w:lang w:val="en-US"/>
        </w:rPr>
        <w:t xml:space="preserve">Our Company is Brisbane, Queensland based, with an office location also in Perth, Western Australia.  We regularly undertake works throughout Australia, </w:t>
      </w:r>
      <w:proofErr w:type="gramStart"/>
      <w:r>
        <w:rPr>
          <w:rFonts w:ascii="Century Gothic" w:hAnsi="Century Gothic" w:cs="Helvetica"/>
          <w:color w:val="000000"/>
          <w:sz w:val="18"/>
          <w:szCs w:val="18"/>
          <w:lang w:val="en-US"/>
        </w:rPr>
        <w:t>however</w:t>
      </w:r>
      <w:proofErr w:type="gramEnd"/>
      <w:r>
        <w:rPr>
          <w:rFonts w:ascii="Century Gothic" w:hAnsi="Century Gothic" w:cs="Helvetica"/>
          <w:color w:val="000000"/>
          <w:sz w:val="18"/>
          <w:szCs w:val="18"/>
          <w:lang w:val="en-US"/>
        </w:rPr>
        <w:t xml:space="preserve"> have partners in Singapore, Indonesia, New Zealand and throughout the south pacific. We pride ourselves in our reporting and up to date survey practices, with our surveyors regularly undertaking continuing professional development (CPD). The maritime industry is ever changing legislation and its important your survey requirements are undertaken to the latest rules, </w:t>
      </w:r>
      <w:proofErr w:type="gramStart"/>
      <w:r>
        <w:rPr>
          <w:rFonts w:ascii="Century Gothic" w:hAnsi="Century Gothic" w:cs="Helvetica"/>
          <w:color w:val="000000"/>
          <w:sz w:val="18"/>
          <w:szCs w:val="18"/>
          <w:lang w:val="en-US"/>
        </w:rPr>
        <w:t>regulations</w:t>
      </w:r>
      <w:proofErr w:type="gramEnd"/>
      <w:r>
        <w:rPr>
          <w:rFonts w:ascii="Century Gothic" w:hAnsi="Century Gothic" w:cs="Helvetica"/>
          <w:color w:val="000000"/>
          <w:sz w:val="18"/>
          <w:szCs w:val="18"/>
          <w:lang w:val="en-US"/>
        </w:rPr>
        <w:t xml:space="preserve"> and best industry practice.</w:t>
      </w:r>
    </w:p>
    <w:p w14:paraId="18232D7C" w14:textId="77777777" w:rsidR="00101953" w:rsidRPr="00101953" w:rsidRDefault="00101953" w:rsidP="00101953">
      <w:pPr>
        <w:jc w:val="both"/>
      </w:pPr>
    </w:p>
    <w:sectPr w:rsidR="00101953" w:rsidRPr="00101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53"/>
    <w:rsid w:val="00101953"/>
    <w:rsid w:val="002F014B"/>
    <w:rsid w:val="00F90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6244"/>
  <w15:chartTrackingRefBased/>
  <w15:docId w15:val="{53D9747C-AD84-4420-B095-D04F14EB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01953"/>
    <w:pPr>
      <w:spacing w:before="100" w:beforeAutospacing="1" w:after="100" w:afterAutospacing="1" w:line="240" w:lineRule="auto"/>
      <w:outlineLvl w:val="2"/>
    </w:pPr>
    <w:rPr>
      <w:rFonts w:ascii="Calibri" w:hAnsi="Calibri" w:cs="Calibri"/>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01953"/>
    <w:rPr>
      <w:rFonts w:ascii="Calibri" w:hAnsi="Calibri" w:cs="Calibri"/>
      <w:b/>
      <w:bCs/>
      <w:sz w:val="27"/>
      <w:szCs w:val="27"/>
      <w:lang w:eastAsia="en-AU"/>
    </w:rPr>
  </w:style>
  <w:style w:type="paragraph" w:styleId="NormalWeb">
    <w:name w:val="Normal (Web)"/>
    <w:basedOn w:val="Normal"/>
    <w:uiPriority w:val="99"/>
    <w:semiHidden/>
    <w:unhideWhenUsed/>
    <w:rsid w:val="00101953"/>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34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81c11401-25b9-42ed-654e-3907acf20595@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AIMS</dc:creator>
  <cp:keywords/>
  <dc:description/>
  <cp:lastModifiedBy>Info AIMS</cp:lastModifiedBy>
  <cp:revision>1</cp:revision>
  <dcterms:created xsi:type="dcterms:W3CDTF">2020-08-24T23:30:00Z</dcterms:created>
  <dcterms:modified xsi:type="dcterms:W3CDTF">2020-08-24T23:31:00Z</dcterms:modified>
</cp:coreProperties>
</file>