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C234CE" w:rsidRDefault="00C234CE" w:rsidP="009D58A8">
      <w:pPr>
        <w:jc w:val="center"/>
        <w:rPr>
          <w:rFonts w:cstheme="minorHAnsi"/>
          <w:b/>
          <w:bCs/>
          <w:sz w:val="20"/>
          <w:szCs w:val="20"/>
        </w:rPr>
      </w:pPr>
    </w:p>
    <w:p w:rsidR="0078482D" w:rsidRDefault="0078482D" w:rsidP="009D58A8">
      <w:pPr>
        <w:jc w:val="center"/>
        <w:rPr>
          <w:rFonts w:cstheme="minorHAnsi"/>
          <w:b/>
          <w:bCs/>
          <w:sz w:val="20"/>
          <w:szCs w:val="20"/>
        </w:rPr>
      </w:pPr>
      <w:r>
        <w:rPr>
          <w:rFonts w:cstheme="minorHAnsi"/>
          <w:b/>
          <w:bCs/>
          <w:noProof/>
          <w:sz w:val="20"/>
          <w:szCs w:val="20"/>
        </w:rPr>
        <w:drawing>
          <wp:inline distT="0" distB="0" distL="0" distR="0">
            <wp:extent cx="1676400" cy="1697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ley Pearson and White.png"/>
                    <pic:cNvPicPr/>
                  </pic:nvPicPr>
                  <pic:blipFill>
                    <a:blip r:embed="rId5">
                      <a:extLst>
                        <a:ext uri="{28A0092B-C50C-407E-A947-70E740481C1C}">
                          <a14:useLocalDpi xmlns:a14="http://schemas.microsoft.com/office/drawing/2010/main" val="0"/>
                        </a:ext>
                      </a:extLst>
                    </a:blip>
                    <a:stretch>
                      <a:fillRect/>
                    </a:stretch>
                  </pic:blipFill>
                  <pic:spPr>
                    <a:xfrm>
                      <a:off x="0" y="0"/>
                      <a:ext cx="1686953" cy="1707833"/>
                    </a:xfrm>
                    <a:prstGeom prst="rect">
                      <a:avLst/>
                    </a:prstGeom>
                  </pic:spPr>
                </pic:pic>
              </a:graphicData>
            </a:graphic>
          </wp:inline>
        </w:drawing>
      </w:r>
    </w:p>
    <w:p w:rsidR="0078482D" w:rsidRDefault="0078482D" w:rsidP="009D58A8">
      <w:pPr>
        <w:jc w:val="center"/>
        <w:rPr>
          <w:rFonts w:cstheme="minorHAnsi"/>
          <w:b/>
          <w:bCs/>
          <w:sz w:val="20"/>
          <w:szCs w:val="20"/>
        </w:rPr>
      </w:pPr>
    </w:p>
    <w:p w:rsidR="0078482D" w:rsidRDefault="0078482D" w:rsidP="0078482D">
      <w:pPr>
        <w:pStyle w:val="BodyText2"/>
        <w:pBdr>
          <w:top w:val="none" w:sz="0" w:space="0" w:color="auto"/>
          <w:left w:val="none" w:sz="0" w:space="0" w:color="auto"/>
          <w:bottom w:val="none" w:sz="0" w:space="0" w:color="auto"/>
          <w:right w:val="none" w:sz="0" w:space="0" w:color="auto"/>
        </w:pBdr>
        <w:spacing w:line="360" w:lineRule="auto"/>
        <w:jc w:val="center"/>
        <w:rPr>
          <w:rFonts w:asciiTheme="minorHAnsi" w:eastAsia="Yu Gothic UI Semibold" w:hAnsiTheme="minorHAnsi" w:cstheme="minorHAnsi"/>
          <w:b/>
          <w:sz w:val="22"/>
        </w:rPr>
      </w:pPr>
      <w:bookmarkStart w:id="0" w:name="_GoBack"/>
      <w:r w:rsidRPr="0078482D">
        <w:rPr>
          <w:rFonts w:asciiTheme="minorHAnsi" w:eastAsia="Yu Gothic UI Semibold" w:hAnsiTheme="minorHAnsi" w:cstheme="minorHAnsi"/>
          <w:b/>
          <w:sz w:val="22"/>
        </w:rPr>
        <w:t>PLUMLEY PEARSON &amp; WHITE</w:t>
      </w:r>
    </w:p>
    <w:bookmarkEnd w:id="0"/>
    <w:p w:rsidR="0078482D" w:rsidRPr="0078482D" w:rsidRDefault="0078482D" w:rsidP="0078482D">
      <w:pPr>
        <w:pStyle w:val="BodyText2"/>
        <w:pBdr>
          <w:top w:val="none" w:sz="0" w:space="0" w:color="auto"/>
          <w:left w:val="none" w:sz="0" w:space="0" w:color="auto"/>
          <w:bottom w:val="none" w:sz="0" w:space="0" w:color="auto"/>
          <w:right w:val="none" w:sz="0" w:space="0" w:color="auto"/>
        </w:pBdr>
        <w:spacing w:line="360" w:lineRule="auto"/>
        <w:jc w:val="center"/>
        <w:rPr>
          <w:rFonts w:asciiTheme="minorHAnsi" w:eastAsia="Yu Gothic UI Semibold" w:hAnsiTheme="minorHAnsi" w:cstheme="minorHAnsi"/>
          <w:b/>
          <w:sz w:val="22"/>
        </w:rPr>
      </w:pPr>
    </w:p>
    <w:p w:rsidR="0078482D" w:rsidRPr="00143F8E" w:rsidRDefault="0078482D" w:rsidP="0078482D">
      <w:pPr>
        <w:pStyle w:val="BodyText2"/>
        <w:pBdr>
          <w:top w:val="none" w:sz="0" w:space="0" w:color="auto"/>
          <w:left w:val="none" w:sz="0" w:space="0" w:color="auto"/>
          <w:bottom w:val="none" w:sz="0" w:space="0" w:color="auto"/>
          <w:right w:val="none" w:sz="0" w:space="0" w:color="auto"/>
        </w:pBdr>
        <w:jc w:val="left"/>
        <w:rPr>
          <w:rFonts w:asciiTheme="minorHAnsi" w:eastAsia="Yu Gothic UI Semibold" w:hAnsiTheme="minorHAnsi" w:cstheme="minorHAnsi"/>
          <w:sz w:val="20"/>
        </w:rPr>
      </w:pPr>
      <w:r w:rsidRPr="00143F8E">
        <w:rPr>
          <w:rFonts w:asciiTheme="minorHAnsi" w:eastAsia="Yu Gothic UI Semibold" w:hAnsiTheme="minorHAnsi" w:cstheme="minorHAnsi"/>
          <w:sz w:val="20"/>
        </w:rPr>
        <w:t>The company was established in Brisbane in 1917, and since then has provided general and specific Marine Surveying and Advisory Services of high quality and integrity to the Shipping Industry.</w:t>
      </w:r>
    </w:p>
    <w:p w:rsidR="0078482D" w:rsidRPr="00143F8E" w:rsidRDefault="0078482D" w:rsidP="0078482D">
      <w:pPr>
        <w:pStyle w:val="BodyText2"/>
        <w:pBdr>
          <w:top w:val="none" w:sz="0" w:space="0" w:color="auto"/>
          <w:left w:val="none" w:sz="0" w:space="0" w:color="auto"/>
          <w:bottom w:val="none" w:sz="0" w:space="0" w:color="auto"/>
          <w:right w:val="none" w:sz="0" w:space="0" w:color="auto"/>
        </w:pBdr>
        <w:jc w:val="left"/>
        <w:rPr>
          <w:rFonts w:asciiTheme="minorHAnsi" w:eastAsia="Yu Gothic UI Semibold" w:hAnsiTheme="minorHAnsi" w:cstheme="minorHAnsi"/>
          <w:sz w:val="20"/>
        </w:rPr>
      </w:pPr>
    </w:p>
    <w:p w:rsidR="0078482D" w:rsidRPr="00143F8E" w:rsidRDefault="0078482D" w:rsidP="0078482D">
      <w:pPr>
        <w:rPr>
          <w:rFonts w:eastAsia="Yu Gothic UI Semibold" w:cstheme="minorHAnsi"/>
          <w:sz w:val="20"/>
          <w:szCs w:val="20"/>
        </w:rPr>
      </w:pPr>
      <w:r w:rsidRPr="00143F8E">
        <w:rPr>
          <w:rFonts w:eastAsia="Yu Gothic UI Semibold" w:cstheme="minorHAnsi"/>
          <w:sz w:val="20"/>
          <w:szCs w:val="20"/>
        </w:rPr>
        <w:t>We are well acquainted with all aspects of the safe carriage of General, Heavy Lift, Containerised, Refrigerated and Dry Bulk Cargoes and the associated stevedoring practices. We have extensive experience of the Bulk Oil, Chemical, Liquid Component Trades.</w:t>
      </w:r>
    </w:p>
    <w:p w:rsidR="0078482D" w:rsidRPr="00143F8E" w:rsidRDefault="0078482D" w:rsidP="0078482D">
      <w:pPr>
        <w:rPr>
          <w:rFonts w:eastAsia="Yu Gothic UI Semibold" w:cstheme="minorHAnsi"/>
          <w:sz w:val="20"/>
          <w:szCs w:val="20"/>
        </w:rPr>
      </w:pPr>
    </w:p>
    <w:p w:rsidR="0078482D" w:rsidRPr="00143F8E" w:rsidRDefault="0078482D" w:rsidP="0078482D">
      <w:pPr>
        <w:rPr>
          <w:rFonts w:eastAsia="Yu Gothic UI Semibold" w:cstheme="minorHAnsi"/>
          <w:sz w:val="20"/>
          <w:szCs w:val="20"/>
        </w:rPr>
      </w:pPr>
      <w:r w:rsidRPr="00143F8E">
        <w:rPr>
          <w:rFonts w:eastAsia="Yu Gothic UI Semibold" w:cstheme="minorHAnsi"/>
          <w:sz w:val="20"/>
          <w:szCs w:val="20"/>
        </w:rPr>
        <w:t>We are Preferred Surveyors to P &amp; I Clubs, and Hull and Machinery Underwriters, and their correspondents; we regularly undertake work through their various legal representatives.</w:t>
      </w:r>
    </w:p>
    <w:p w:rsidR="0078482D" w:rsidRPr="00143F8E" w:rsidRDefault="0078482D" w:rsidP="0078482D">
      <w:pPr>
        <w:rPr>
          <w:rFonts w:eastAsia="Yu Gothic UI Semibold" w:cstheme="minorHAnsi"/>
          <w:sz w:val="20"/>
          <w:szCs w:val="20"/>
        </w:rPr>
      </w:pPr>
    </w:p>
    <w:p w:rsidR="0078482D" w:rsidRPr="00143F8E" w:rsidRDefault="0078482D" w:rsidP="0078482D">
      <w:pPr>
        <w:rPr>
          <w:rFonts w:eastAsia="Yu Gothic UI Semibold" w:cstheme="minorHAnsi"/>
          <w:sz w:val="20"/>
          <w:szCs w:val="20"/>
        </w:rPr>
      </w:pPr>
      <w:r w:rsidRPr="00143F8E">
        <w:rPr>
          <w:rFonts w:eastAsia="Yu Gothic UI Semibold" w:cstheme="minorHAnsi"/>
          <w:sz w:val="20"/>
          <w:szCs w:val="20"/>
        </w:rPr>
        <w:t>As professional seamen, we have the qualifications and accumulated experience to investigate all manner of marine incidents and, from time to time, are called upon to provide technical advice on matters where litigation is pending or threatened.</w:t>
      </w:r>
    </w:p>
    <w:p w:rsidR="0078482D" w:rsidRPr="00143F8E" w:rsidRDefault="0078482D" w:rsidP="0078482D">
      <w:pPr>
        <w:rPr>
          <w:rFonts w:eastAsia="Yu Gothic UI Semibold" w:cstheme="minorHAnsi"/>
          <w:sz w:val="20"/>
          <w:szCs w:val="20"/>
        </w:rPr>
      </w:pPr>
    </w:p>
    <w:p w:rsidR="0078482D" w:rsidRPr="00143F8E" w:rsidRDefault="0078482D" w:rsidP="0078482D">
      <w:pPr>
        <w:pStyle w:val="NormalWeb"/>
        <w:spacing w:before="0" w:beforeAutospacing="0" w:after="0" w:afterAutospacing="0"/>
        <w:rPr>
          <w:rFonts w:asciiTheme="minorHAnsi" w:eastAsia="Yu Gothic UI Semibold" w:hAnsiTheme="minorHAnsi" w:cstheme="minorHAnsi"/>
          <w:color w:val="000000"/>
          <w:sz w:val="20"/>
          <w:szCs w:val="20"/>
        </w:rPr>
      </w:pPr>
      <w:r w:rsidRPr="00143F8E">
        <w:rPr>
          <w:rFonts w:asciiTheme="minorHAnsi" w:eastAsia="Yu Gothic UI Semibold" w:hAnsiTheme="minorHAnsi" w:cstheme="minorHAnsi"/>
          <w:color w:val="000000"/>
          <w:sz w:val="20"/>
          <w:szCs w:val="20"/>
        </w:rPr>
        <w:t>The Company regularly undertakes consultative work for Port Authorities, Shipping Companies and the Oil and Mining Industries, as well as providing ISM advice and Audit services to the Marine Industry.</w:t>
      </w:r>
    </w:p>
    <w:p w:rsidR="0078482D" w:rsidRPr="00143F8E" w:rsidRDefault="0078482D" w:rsidP="0078482D">
      <w:pPr>
        <w:rPr>
          <w:rFonts w:eastAsia="Yu Gothic UI Semibold" w:cstheme="minorHAnsi"/>
          <w:sz w:val="20"/>
          <w:szCs w:val="20"/>
        </w:rPr>
      </w:pPr>
    </w:p>
    <w:p w:rsidR="0078482D" w:rsidRPr="00143F8E" w:rsidRDefault="0078482D" w:rsidP="0078482D">
      <w:pPr>
        <w:rPr>
          <w:rFonts w:eastAsia="Yu Gothic UI Semibold" w:cstheme="minorHAnsi"/>
          <w:sz w:val="20"/>
          <w:szCs w:val="20"/>
        </w:rPr>
      </w:pPr>
      <w:r w:rsidRPr="00143F8E">
        <w:rPr>
          <w:rFonts w:eastAsia="Yu Gothic UI Semibold" w:cstheme="minorHAnsi"/>
          <w:sz w:val="20"/>
          <w:szCs w:val="20"/>
        </w:rPr>
        <w:t>The Company is Quality Endorsed to ISO 9001 by SAI Global.  Our Policy and Quality Management System precludes the use of subcontractors thereby guaranteeing competent, professional representation.</w:t>
      </w:r>
    </w:p>
    <w:p w:rsidR="0078482D" w:rsidRPr="00EE0608" w:rsidRDefault="0078482D" w:rsidP="009D58A8">
      <w:pPr>
        <w:jc w:val="center"/>
        <w:rPr>
          <w:rFonts w:cstheme="minorHAnsi"/>
          <w:b/>
          <w:bCs/>
          <w:sz w:val="20"/>
          <w:szCs w:val="20"/>
        </w:rPr>
      </w:pPr>
    </w:p>
    <w:sectPr w:rsidR="0078482D" w:rsidRPr="00EE0608"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3B7F8D"/>
    <w:rsid w:val="005159F6"/>
    <w:rsid w:val="0078482D"/>
    <w:rsid w:val="009D58A8"/>
    <w:rsid w:val="00C234CE"/>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FF30"/>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78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D"/>
    <w:pPr>
      <w:spacing w:before="100" w:beforeAutospacing="1" w:after="100" w:afterAutospacing="1" w:line="240" w:lineRule="auto"/>
    </w:pPr>
    <w:rPr>
      <w:rFonts w:ascii="Calibri" w:hAnsi="Calibri" w:cs="Calibri"/>
      <w:lang w:eastAsia="en-AU"/>
    </w:rPr>
  </w:style>
  <w:style w:type="paragraph" w:styleId="BodyText2">
    <w:name w:val="Body Text 2"/>
    <w:basedOn w:val="Normal"/>
    <w:link w:val="BodyText2Char"/>
    <w:rsid w:val="0078482D"/>
    <w:pPr>
      <w:pBdr>
        <w:top w:val="single" w:sz="12" w:space="1" w:color="auto"/>
        <w:left w:val="single" w:sz="12" w:space="4" w:color="auto"/>
        <w:bottom w:val="single" w:sz="12" w:space="1" w:color="auto"/>
        <w:right w:val="single" w:sz="12" w:space="4" w:color="auto"/>
      </w:pBd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8482D"/>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2018-10-18T01:33:00Z</dcterms:created>
  <dcterms:modified xsi:type="dcterms:W3CDTF">2018-10-18T01:33:00Z</dcterms:modified>
</cp:coreProperties>
</file>